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hd w:fill="ffffff" w:val="clear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MODULO CORSO CARS ESTERNI 2017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NOME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COGNOME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INDIRIZZO DI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RESIDENZA 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CODICE FISCALE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TELEFONO 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CATEGORIA DI APPARTENENZA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studente o collaboratore di ricerca dell'Università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studente o collaboratore di ricerca di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un'università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 italiana diversa da quella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dipendente di istituto di ricerca o ospedale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altro (specificare)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Merriweather Sans" w:cs="Merriweather Sans" w:eastAsia="Merriweather Sans" w:hAnsi="Merriweather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rtl w:val="0"/>
        </w:rPr>
        <w:t xml:space="preserve">CORSO CARS SCELTO</w:t>
      </w: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